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29" w:rsidRDefault="008B36CA" w:rsidP="008B36CA">
      <w:pPr>
        <w:jc w:val="center"/>
        <w:rPr>
          <w:b/>
          <w:color w:val="0070C0"/>
          <w:sz w:val="24"/>
          <w:szCs w:val="24"/>
          <w:u w:val="single"/>
        </w:rPr>
      </w:pPr>
      <w:r w:rsidRPr="008B36CA">
        <w:rPr>
          <w:b/>
          <w:color w:val="0070C0"/>
          <w:sz w:val="24"/>
          <w:szCs w:val="24"/>
          <w:u w:val="single"/>
        </w:rPr>
        <w:t>SERVICE FOR ACCOUNTING, REPORTING AND AUDITING SUPERVISION</w:t>
      </w:r>
    </w:p>
    <w:tbl>
      <w:tblPr>
        <w:tblW w:w="15120" w:type="dxa"/>
        <w:tblInd w:w="-995" w:type="dxa"/>
        <w:tblLook w:val="04A0" w:firstRow="1" w:lastRow="0" w:firstColumn="1" w:lastColumn="0" w:noHBand="0" w:noVBand="1"/>
      </w:tblPr>
      <w:tblGrid>
        <w:gridCol w:w="1833"/>
        <w:gridCol w:w="1106"/>
        <w:gridCol w:w="808"/>
        <w:gridCol w:w="762"/>
        <w:gridCol w:w="918"/>
        <w:gridCol w:w="637"/>
        <w:gridCol w:w="2109"/>
        <w:gridCol w:w="2000"/>
        <w:gridCol w:w="986"/>
        <w:gridCol w:w="1535"/>
        <w:gridCol w:w="1350"/>
        <w:gridCol w:w="1076"/>
      </w:tblGrid>
      <w:tr w:rsidR="008B36CA" w:rsidRPr="008B36CA" w:rsidTr="002E6690">
        <w:trPr>
          <w:trHeight w:val="593"/>
        </w:trPr>
        <w:tc>
          <w:tcPr>
            <w:tcW w:w="15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F41EE">
              <w:rPr>
                <w:rFonts w:eastAsia="Times New Roman" w:cstheme="minorHAnsi"/>
                <w:b/>
                <w:bCs/>
                <w:sz w:val="20"/>
                <w:szCs w:val="20"/>
              </w:rPr>
              <w:t>COMPANY LAW, ACCOUNTING AND AUDITING AND CORPORATE GOVERNANCE</w:t>
            </w:r>
          </w:p>
        </w:tc>
      </w:tr>
      <w:tr w:rsidR="00BF7E91" w:rsidRPr="008B36CA" w:rsidTr="00273D88">
        <w:trPr>
          <w:trHeight w:val="495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BF7E91" w:rsidRPr="008B36CA" w:rsidRDefault="00BF7E91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EU Law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BF7E91" w:rsidRPr="008B36CA" w:rsidRDefault="00BF7E91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BF7E91" w:rsidRPr="008B36CA" w:rsidRDefault="00BF7E91" w:rsidP="00273D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LA </w:t>
            </w:r>
            <w:r w:rsidRPr="008B36CA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Status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F7E91" w:rsidRPr="00BF7E91" w:rsidRDefault="00BF7E91" w:rsidP="00BF7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F7E91" w:rsidRPr="008B36CA" w:rsidRDefault="00BF7E91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sz w:val="16"/>
                <w:szCs w:val="16"/>
              </w:rPr>
              <w:t>Domestic Legislation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F7E91" w:rsidRPr="008B36CA" w:rsidRDefault="00BF7E91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sz w:val="16"/>
                <w:szCs w:val="16"/>
              </w:rPr>
              <w:t>Institution(s) In Charge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F7E91" w:rsidRPr="008B36CA" w:rsidRDefault="00BF7E91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COMMENTS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BF7E91" w:rsidRPr="008B36CA" w:rsidRDefault="00273D88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REFERENCE</w:t>
            </w:r>
          </w:p>
        </w:tc>
      </w:tr>
      <w:tr w:rsidR="008B36CA" w:rsidRPr="008B36CA" w:rsidTr="00273D88">
        <w:trPr>
          <w:trHeight w:val="81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8B36CA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>as per</w:t>
            </w: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 AA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8B36CA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 xml:space="preserve">as per </w:t>
            </w: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changes since AA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Adoption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Entry into force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New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Amendments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Leader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Partner(s)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8B36CA" w:rsidRPr="008B36CA" w:rsidTr="004B0D45">
        <w:trPr>
          <w:trHeight w:val="1884"/>
        </w:trPr>
        <w:tc>
          <w:tcPr>
            <w:tcW w:w="2120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*Fourth Council Directive 78/660/EEC of 25 July 1978 based on Article 54(3)(g) of the Treaty on the annual accounts of certain types of companies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4B0D4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  <w:r w:rsidR="004B0D45" w:rsidRPr="004B0D45">
              <w:rPr>
                <w:rFonts w:eastAsia="Times New Roman" w:cstheme="minorHAnsi"/>
                <w:sz w:val="16"/>
                <w:szCs w:val="16"/>
              </w:rPr>
              <w:t>[NOTE: This Directive is no longer in force, now Directive 2013/34/EU of the European Parliament and of the Council of 26 June 2013 on the annual financial statements, consolidated financial statements and related reports of certain types of undertakings, amending Directive 2006/43/EC of the European Parliament and of the Council and repealing Council Directives 78/660/EEC and 83/349/EEC]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4B0D45" w:rsidP="004B0D4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2017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YES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2019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</w:t>
            </w:r>
            <w:r w:rsidR="004B0D45">
              <w:rPr>
                <w:rFonts w:eastAsia="Times New Roman" w:cstheme="minorHAnsi"/>
                <w:sz w:val="16"/>
                <w:szCs w:val="16"/>
              </w:rPr>
              <w:t>/</w:t>
            </w:r>
            <w:r w:rsidRPr="008B36CA"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4B0D45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B0D45">
              <w:rPr>
                <w:rFonts w:eastAsia="Times New Roman" w:cstheme="minorHAnsi"/>
                <w:sz w:val="16"/>
                <w:szCs w:val="16"/>
              </w:rPr>
              <w:t>*Directive's provisions shall be implemented for public limited companies within three years of entry into force of this Agreement.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4B0D45">
        <w:trPr>
          <w:trHeight w:val="1884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lastRenderedPageBreak/>
              <w:t>*Fourth Council Directive 78/660/EEC of 25 July 1978 based on Article 54(3)(g) of the Treaty on the annual accounts of certain types of companies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  <w:r w:rsidR="004B0D45" w:rsidRPr="004B0D45">
              <w:rPr>
                <w:rFonts w:eastAsia="Times New Roman" w:cstheme="minorHAnsi"/>
                <w:sz w:val="16"/>
                <w:szCs w:val="16"/>
              </w:rPr>
              <w:t>[NOTE: This Directive is no longer in force, now Directive 2013/34/EU of the European Parliament and of the Council of 26 June 2013 on the annual financial statements, consolidated financial statements and related reports of certain types of undertakings, amending Directive 2006/43/EC of the European Parliament and of the Council and repealing Council Directives 78/660/EEC and 83/349/EEC]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</w:t>
            </w:r>
            <w:r w:rsidR="004B0D45">
              <w:rPr>
                <w:rFonts w:eastAsia="Times New Roman" w:cstheme="minorHAnsi"/>
                <w:sz w:val="16"/>
                <w:szCs w:val="16"/>
              </w:rPr>
              <w:t>/</w:t>
            </w:r>
            <w:r w:rsidRPr="008B36CA"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Scheduled application of this directive to other types of companies will be clarified and a final decision will be submitted to the Association Council within one year from the entry into force of the Agreement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E343BC">
        <w:trPr>
          <w:trHeight w:val="1884"/>
        </w:trPr>
        <w:tc>
          <w:tcPr>
            <w:tcW w:w="2120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*Seventh Council Directive 83/349/EEC of 13 June 1983 based on the Article 54(3)(g) of the Treaty on consolidated accounts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E343B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  <w:r w:rsidR="00E343BC" w:rsidRPr="00E343BC">
              <w:rPr>
                <w:rFonts w:eastAsia="Times New Roman" w:cstheme="minorHAnsi"/>
                <w:sz w:val="16"/>
                <w:szCs w:val="16"/>
              </w:rPr>
              <w:t xml:space="preserve">[NOTE: This Directive is no longer in force, now Directive 2013/34/EU of the European Parliament and of the Council of 26 June 2013 on the annual financial statements, </w:t>
            </w:r>
            <w:r w:rsidR="00E343BC" w:rsidRPr="00E343BC">
              <w:rPr>
                <w:rFonts w:eastAsia="Times New Roman" w:cstheme="minorHAnsi"/>
                <w:sz w:val="16"/>
                <w:szCs w:val="16"/>
              </w:rPr>
              <w:lastRenderedPageBreak/>
              <w:t>consolidated financial statements and related reports of certain types of undertakings, amending Directive 2006/43/EC of the European Parliament and of the Council and repealing Council Directives 78/660/EEC and 83/349/EEC]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E343BC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NO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E343BC" w:rsidP="00E343B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E343BC">
              <w:rPr>
                <w:rFonts w:eastAsia="Times New Roman" w:cstheme="minorHAnsi"/>
                <w:sz w:val="16"/>
                <w:szCs w:val="16"/>
              </w:rPr>
              <w:t>[Scheduled application of this directive to other types of companies will be clarified and a final decision will be submitted to the Association Council within one year from the entry into force of the Agreement.]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E343BC">
        <w:trPr>
          <w:trHeight w:val="1430"/>
        </w:trPr>
        <w:tc>
          <w:tcPr>
            <w:tcW w:w="2120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lastRenderedPageBreak/>
              <w:t>*Seventh Council Directive 83/349/EEC of 13 June 1983 based on the Article 54(3)(g) of the Treaty on consolidated accounts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  <w:r w:rsidR="00E343BC" w:rsidRPr="00E343BC">
              <w:rPr>
                <w:rFonts w:eastAsia="Times New Roman" w:cstheme="minorHAnsi"/>
                <w:sz w:val="16"/>
                <w:szCs w:val="16"/>
              </w:rPr>
              <w:t xml:space="preserve">[NOTE: This Directive is no longer in force, now Directive 2013/34/EU of the European Parliament and of the Council of 26 June 2013 on the annual financial statements, consolidated financial statements and related reports of certain types of undertakings, amending Directive 2006/43/EC of the European Parliament and of the </w:t>
            </w:r>
            <w:r w:rsidR="00E343BC" w:rsidRPr="00E343BC">
              <w:rPr>
                <w:rFonts w:eastAsia="Times New Roman" w:cstheme="minorHAnsi"/>
                <w:sz w:val="16"/>
                <w:szCs w:val="16"/>
              </w:rPr>
              <w:lastRenderedPageBreak/>
              <w:t>Council and repealing Council Directives 78/660/EEC and 83/349/EEC]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lastRenderedPageBreak/>
              <w:t>N</w:t>
            </w:r>
            <w:r w:rsidR="004B0D45">
              <w:rPr>
                <w:rFonts w:eastAsia="Times New Roman" w:cstheme="minorHAnsi"/>
                <w:sz w:val="16"/>
                <w:szCs w:val="16"/>
              </w:rPr>
              <w:t>/</w:t>
            </w:r>
            <w:r w:rsidRPr="008B36CA"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Scheduled application of this directive to other types of companies will be clarified and a final decision will be submitted to the Association Council within one year from the entry into force of the Agreement.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BF7E91">
        <w:trPr>
          <w:trHeight w:val="1884"/>
        </w:trPr>
        <w:tc>
          <w:tcPr>
            <w:tcW w:w="21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lastRenderedPageBreak/>
              <w:t>*Regulation (EC) No 1606/2002 of the European Parliament and of the Council of 19 July 2002 on the application of international accounting standards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44302D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Draft Legal amendments to the Law on Accounting, Reporting and Auditing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44302D">
            <w:pPr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  <w:r w:rsidR="0044302D" w:rsidRPr="0044302D">
              <w:rPr>
                <w:rFonts w:eastAsia="Times New Roman" w:cstheme="minorHAnsi"/>
                <w:sz w:val="16"/>
                <w:szCs w:val="16"/>
              </w:rPr>
              <w:t>[Scheduled application of that Regulation to other types of companies will be clarified and a final decision will be submitted to the Association Council within one year from the entry</w:t>
            </w:r>
            <w:r w:rsidR="0044302D">
              <w:rPr>
                <w:rFonts w:eastAsia="Times New Roman" w:cstheme="minorHAnsi"/>
                <w:sz w:val="16"/>
                <w:szCs w:val="16"/>
              </w:rPr>
              <w:t xml:space="preserve"> into force of the Agreement.]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BF7E91">
        <w:trPr>
          <w:trHeight w:val="1884"/>
        </w:trPr>
        <w:tc>
          <w:tcPr>
            <w:tcW w:w="21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**Regulation (EC) No 1606/2002 of the European Parliament and of the Council of 19 July 2002 on the application of international accounting standards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</w:t>
            </w:r>
            <w:r w:rsidR="004B0D45">
              <w:rPr>
                <w:rFonts w:eastAsia="Times New Roman" w:cstheme="minorHAnsi"/>
                <w:sz w:val="16"/>
                <w:szCs w:val="16"/>
              </w:rPr>
              <w:t>/</w:t>
            </w:r>
            <w:r w:rsidRPr="008B36CA"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Scheduled application of that Regulation to other types of companies will be clarified and a final decision will be submitted to the Association Council within one year from the entry into force of the Agreement.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4B0D45">
        <w:trPr>
          <w:trHeight w:val="1884"/>
        </w:trPr>
        <w:tc>
          <w:tcPr>
            <w:tcW w:w="212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*Directive 2006/43/EC of the European Parliament and of the Council of 17 May 2006 on statutory audits of annual accounts and consolidated accounts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44302D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Scheduled application of this directive to other types of companies will be clarified and a final decision will be submitted to the Association Council within one year from the entry into force of the Agreement.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4B0D45">
        <w:trPr>
          <w:trHeight w:val="1884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lastRenderedPageBreak/>
              <w:t>**Directive 2006/43/EC of the European Parliament and of the Council of 17 May 2006 on statutory audits of annual accounts and consolidated accounts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</w:t>
            </w:r>
            <w:r w:rsidR="004B0D45">
              <w:rPr>
                <w:rFonts w:eastAsia="Times New Roman" w:cstheme="minorHAnsi"/>
                <w:sz w:val="16"/>
                <w:szCs w:val="16"/>
              </w:rPr>
              <w:t>/</w:t>
            </w:r>
            <w:r w:rsidRPr="008B36CA"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44302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44302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  <w:r w:rsidR="0044302D" w:rsidRPr="0044302D">
              <w:rPr>
                <w:rFonts w:eastAsia="Times New Roman" w:cstheme="minorHAnsi"/>
                <w:sz w:val="16"/>
                <w:szCs w:val="16"/>
              </w:rPr>
              <w:t>[Scheduled application of this directive to other types of companies will be clarified and a final decision will be submitted to the Association Council within one year from the entry into force of the Agreement.]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B36CA" w:rsidRPr="008B36CA" w:rsidTr="004B0D45">
        <w:trPr>
          <w:trHeight w:val="1884"/>
        </w:trPr>
        <w:tc>
          <w:tcPr>
            <w:tcW w:w="2120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hideMark/>
          </w:tcPr>
          <w:p w:rsidR="008B36CA" w:rsidRPr="008B36CA" w:rsidRDefault="008B36CA" w:rsidP="008B36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Commission Recommendation of 6 May 2008 on external quality assurance for statutory auditors and audit firms auditing public interest entities (2008/362/EC)EN L 261/596 Official Journal of the European Union 30.8.2014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N</w:t>
            </w:r>
            <w:r w:rsidR="004B0D45">
              <w:rPr>
                <w:rFonts w:eastAsia="Times New Roman" w:cstheme="minorHAnsi"/>
                <w:sz w:val="16"/>
                <w:szCs w:val="16"/>
              </w:rPr>
              <w:t>/</w:t>
            </w:r>
            <w:r w:rsidRPr="008B36CA"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:rsidR="008B36CA" w:rsidRPr="008B36CA" w:rsidRDefault="008B36CA" w:rsidP="008B36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Service of Accounting, Reporting and Auditing Supervision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B36CA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8B36CA" w:rsidRPr="008B36CA" w:rsidRDefault="008B36CA" w:rsidP="008B36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8B36CA" w:rsidRPr="008B36CA" w:rsidRDefault="008B36CA" w:rsidP="008B36CA">
      <w:pPr>
        <w:jc w:val="center"/>
        <w:rPr>
          <w:b/>
          <w:color w:val="0070C0"/>
          <w:sz w:val="24"/>
          <w:szCs w:val="24"/>
          <w:u w:val="single"/>
        </w:rPr>
      </w:pPr>
      <w:bookmarkStart w:id="0" w:name="_GoBack"/>
      <w:bookmarkEnd w:id="0"/>
    </w:p>
    <w:sectPr w:rsidR="008B36CA" w:rsidRPr="008B36CA" w:rsidSect="002E6690">
      <w:footerReference w:type="default" r:id="rId6"/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F9" w:rsidRDefault="00091DF9" w:rsidP="008B36CA">
      <w:pPr>
        <w:spacing w:after="0" w:line="240" w:lineRule="auto"/>
      </w:pPr>
      <w:r>
        <w:separator/>
      </w:r>
    </w:p>
  </w:endnote>
  <w:endnote w:type="continuationSeparator" w:id="0">
    <w:p w:rsidR="00091DF9" w:rsidRDefault="00091DF9" w:rsidP="008B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968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B2F" w:rsidRDefault="00970B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0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27FC3" w:rsidRDefault="0022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F9" w:rsidRDefault="00091DF9" w:rsidP="008B36CA">
      <w:pPr>
        <w:spacing w:after="0" w:line="240" w:lineRule="auto"/>
      </w:pPr>
      <w:r>
        <w:separator/>
      </w:r>
    </w:p>
  </w:footnote>
  <w:footnote w:type="continuationSeparator" w:id="0">
    <w:p w:rsidR="00091DF9" w:rsidRDefault="00091DF9" w:rsidP="008B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38"/>
    <w:rsid w:val="00091DF9"/>
    <w:rsid w:val="000E0FB7"/>
    <w:rsid w:val="001106CE"/>
    <w:rsid w:val="001872FD"/>
    <w:rsid w:val="00203632"/>
    <w:rsid w:val="00227FC3"/>
    <w:rsid w:val="00273D88"/>
    <w:rsid w:val="002E6690"/>
    <w:rsid w:val="0044302D"/>
    <w:rsid w:val="00465328"/>
    <w:rsid w:val="004B0D45"/>
    <w:rsid w:val="00703F38"/>
    <w:rsid w:val="008B36CA"/>
    <w:rsid w:val="0096559F"/>
    <w:rsid w:val="00970B2F"/>
    <w:rsid w:val="00BF7E91"/>
    <w:rsid w:val="00C20129"/>
    <w:rsid w:val="00CF4C9A"/>
    <w:rsid w:val="00E343BC"/>
    <w:rsid w:val="00E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AD28"/>
  <w15:chartTrackingRefBased/>
  <w15:docId w15:val="{7BD41EEB-52B0-4E97-8474-CA89AAD3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36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36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36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7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F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FC3"/>
  </w:style>
  <w:style w:type="paragraph" w:styleId="Footer">
    <w:name w:val="footer"/>
    <w:basedOn w:val="Normal"/>
    <w:link w:val="FooterChar"/>
    <w:uiPriority w:val="99"/>
    <w:unhideWhenUsed/>
    <w:rsid w:val="00227F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2020-09-29T09:12:00Z</dcterms:created>
  <dcterms:modified xsi:type="dcterms:W3CDTF">2020-10-13T11:16:00Z</dcterms:modified>
</cp:coreProperties>
</file>